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3CF2FC70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FF474F" w:rsidRPr="00FF474F">
        <w:rPr>
          <w:b w:val="0"/>
          <w:bCs w:val="0"/>
          <w:lang w:val="pl" w:bidi="ar-SA"/>
        </w:rPr>
        <w:t xml:space="preserve"> </w:t>
      </w:r>
      <w:r w:rsidR="00FF474F" w:rsidRPr="00FF474F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0912-7LEK-C8.2-P</w:t>
      </w:r>
    </w:p>
    <w:p w14:paraId="43134346" w14:textId="0CC7D122" w:rsidR="004501ED" w:rsidRPr="00341AC4" w:rsidRDefault="004838B3" w:rsidP="00FF474F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bookmarkStart w:id="1" w:name="_Toc382571451"/>
      <w:bookmarkStart w:id="2" w:name="_Toc382575820"/>
      <w:bookmarkStart w:id="3" w:name="_Toc462646162"/>
      <w:bookmarkStart w:id="4" w:name="_Toc462646829"/>
      <w:r w:rsidR="00FF474F" w:rsidRPr="00FF474F">
        <w:rPr>
          <w:rFonts w:ascii="Times New Roman" w:eastAsia="Times New Roman" w:hAnsi="Times New Roman" w:cs="Times New Roman"/>
          <w:b/>
          <w:color w:val="auto"/>
          <w:sz w:val="20"/>
          <w:lang w:bidi="ar-SA"/>
        </w:rPr>
        <w:t xml:space="preserve"> </w:t>
      </w:r>
      <w:r w:rsidR="00FF474F" w:rsidRPr="00FF474F">
        <w:rPr>
          <w:rFonts w:asciiTheme="minorHAnsi" w:hAnsiTheme="minorHAnsi" w:cstheme="minorHAnsi"/>
          <w:b/>
          <w:bCs/>
          <w:color w:val="000000" w:themeColor="text1"/>
        </w:rPr>
        <w:t>Pediatria</w:t>
      </w:r>
      <w:bookmarkEnd w:id="1"/>
      <w:bookmarkEnd w:id="2"/>
      <w:r w:rsidR="00FF474F" w:rsidRPr="00FF474F">
        <w:rPr>
          <w:rFonts w:asciiTheme="minorHAnsi" w:hAnsiTheme="minorHAnsi" w:cstheme="minorHAnsi"/>
          <w:b/>
          <w:bCs/>
          <w:color w:val="000000" w:themeColor="text1"/>
        </w:rPr>
        <w:t xml:space="preserve"> – Praktyczne  Nauczanie Kliniczne</w:t>
      </w:r>
      <w:bookmarkEnd w:id="3"/>
      <w:bookmarkEnd w:id="4"/>
    </w:p>
    <w:p w14:paraId="274BA5FF" w14:textId="59BB32AE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FF474F" w:rsidRPr="00FF474F">
        <w:rPr>
          <w:rFonts w:ascii="Arial Unicode MS" w:eastAsia="Arial Unicode MS" w:hAnsi="Arial Unicode MS" w:cs="Arial Unicode MS"/>
          <w:b/>
          <w:i w:val="0"/>
          <w:color w:val="000000"/>
          <w:lang w:val="pl" w:bidi="ar-SA"/>
        </w:rPr>
        <w:t xml:space="preserve"> </w:t>
      </w:r>
      <w:proofErr w:type="spellStart"/>
      <w:r w:rsidR="00FF474F" w:rsidRPr="00FF474F">
        <w:rPr>
          <w:b/>
          <w:bCs/>
          <w:i w:val="0"/>
          <w:iCs/>
          <w:color w:val="000000" w:themeColor="text1"/>
          <w:lang w:val="pl"/>
        </w:rPr>
        <w:t>Pediatrics</w:t>
      </w:r>
      <w:proofErr w:type="spellEnd"/>
      <w:r w:rsidR="00FF474F" w:rsidRPr="00FF474F">
        <w:rPr>
          <w:b/>
          <w:bCs/>
          <w:i w:val="0"/>
          <w:iCs/>
          <w:color w:val="000000" w:themeColor="text1"/>
          <w:lang w:val="pl"/>
        </w:rPr>
        <w:t xml:space="preserve"> - </w:t>
      </w:r>
      <w:proofErr w:type="spellStart"/>
      <w:r w:rsidR="00FF474F" w:rsidRPr="00FF474F">
        <w:rPr>
          <w:b/>
          <w:bCs/>
          <w:i w:val="0"/>
          <w:iCs/>
          <w:color w:val="000000" w:themeColor="text1"/>
          <w:lang w:val="pl"/>
        </w:rPr>
        <w:t>clinical</w:t>
      </w:r>
      <w:proofErr w:type="spellEnd"/>
      <w:r w:rsidR="00FF474F" w:rsidRPr="00FF474F">
        <w:rPr>
          <w:b/>
          <w:bCs/>
          <w:i w:val="0"/>
          <w:iCs/>
          <w:color w:val="000000" w:themeColor="text1"/>
          <w:lang w:val="pl"/>
        </w:rPr>
        <w:t xml:space="preserve"> </w:t>
      </w:r>
      <w:proofErr w:type="spellStart"/>
      <w:r w:rsidR="00FF474F" w:rsidRPr="00FF474F">
        <w:rPr>
          <w:b/>
          <w:bCs/>
          <w:i w:val="0"/>
          <w:iCs/>
          <w:color w:val="000000" w:themeColor="text1"/>
          <w:lang w:val="pl"/>
        </w:rPr>
        <w:t>teaching</w:t>
      </w:r>
      <w:proofErr w:type="spellEnd"/>
      <w:r w:rsidR="00FF474F" w:rsidRPr="00FF474F">
        <w:rPr>
          <w:b/>
          <w:bCs/>
          <w:i w:val="0"/>
          <w:iCs/>
          <w:color w:val="000000" w:themeColor="text1"/>
          <w:lang w:val="pl"/>
        </w:rPr>
        <w:t xml:space="preserve"> and </w:t>
      </w:r>
      <w:proofErr w:type="spellStart"/>
      <w:r w:rsidR="00FF474F" w:rsidRPr="00FF474F">
        <w:rPr>
          <w:b/>
          <w:bCs/>
          <w:i w:val="0"/>
          <w:iCs/>
          <w:color w:val="000000" w:themeColor="text1"/>
          <w:lang w:val="pl"/>
        </w:rPr>
        <w:t>practice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BF6F11D" w:rsidR="000746C5" w:rsidRPr="00341AC4" w:rsidRDefault="004C5650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4C5650" w:rsidRPr="00341AC4" w14:paraId="4F60DDAE" w14:textId="77777777" w:rsidTr="00FA54CE">
        <w:trPr>
          <w:trHeight w:val="285"/>
          <w:jc w:val="center"/>
        </w:trPr>
        <w:tc>
          <w:tcPr>
            <w:tcW w:w="4742" w:type="dxa"/>
          </w:tcPr>
          <w:p w14:paraId="34AC78D4" w14:textId="08FC496A" w:rsidR="004C5650" w:rsidRPr="00341AC4" w:rsidRDefault="004C5650" w:rsidP="004C565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77B5B2B2" w:rsidR="004C5650" w:rsidRPr="004C5650" w:rsidRDefault="004C5650" w:rsidP="004C565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4C5650">
              <w:rPr>
                <w:rFonts w:asciiTheme="minorHAnsi" w:hAnsiTheme="minorHAnsi" w:cstheme="minorHAnsi"/>
                <w:sz w:val="21"/>
                <w:szCs w:val="21"/>
              </w:rPr>
              <w:t>tacjonarne/ niestacjonarne</w:t>
            </w:r>
          </w:p>
        </w:tc>
      </w:tr>
      <w:tr w:rsidR="004C5650" w:rsidRPr="00341AC4" w14:paraId="15D8E656" w14:textId="77777777" w:rsidTr="00FA54CE">
        <w:trPr>
          <w:trHeight w:val="285"/>
          <w:jc w:val="center"/>
        </w:trPr>
        <w:tc>
          <w:tcPr>
            <w:tcW w:w="4742" w:type="dxa"/>
          </w:tcPr>
          <w:p w14:paraId="66CB51F4" w14:textId="3D09229F" w:rsidR="004C5650" w:rsidRPr="00341AC4" w:rsidRDefault="004C5650" w:rsidP="004C565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485860AE" w:rsidR="004C5650" w:rsidRPr="004C5650" w:rsidRDefault="004C5650" w:rsidP="004C565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4C5650">
              <w:rPr>
                <w:rFonts w:asciiTheme="minorHAnsi" w:hAnsiTheme="minorHAnsi" w:cstheme="minorHAnsi"/>
                <w:sz w:val="21"/>
                <w:szCs w:val="21"/>
              </w:rPr>
              <w:t>ednolite studia magisterskie</w:t>
            </w:r>
          </w:p>
        </w:tc>
      </w:tr>
      <w:tr w:rsidR="004C5650" w:rsidRPr="00341AC4" w14:paraId="24A4112E" w14:textId="77777777" w:rsidTr="00FA54CE">
        <w:trPr>
          <w:trHeight w:val="285"/>
          <w:jc w:val="center"/>
        </w:trPr>
        <w:tc>
          <w:tcPr>
            <w:tcW w:w="4742" w:type="dxa"/>
          </w:tcPr>
          <w:p w14:paraId="44A41269" w14:textId="1304D5E3" w:rsidR="004C5650" w:rsidRPr="00341AC4" w:rsidRDefault="004C5650" w:rsidP="004C565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7D972992" w:rsidR="004C5650" w:rsidRPr="004C5650" w:rsidRDefault="004C5650" w:rsidP="004C565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4C5650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4C5650" w:rsidRPr="00341AC4" w14:paraId="665D7137" w14:textId="77777777" w:rsidTr="00FA54CE">
        <w:trPr>
          <w:trHeight w:val="282"/>
          <w:jc w:val="center"/>
        </w:trPr>
        <w:tc>
          <w:tcPr>
            <w:tcW w:w="4742" w:type="dxa"/>
          </w:tcPr>
          <w:p w14:paraId="4533E0D6" w14:textId="3B7F67D4" w:rsidR="004C5650" w:rsidRPr="00341AC4" w:rsidRDefault="004C5650" w:rsidP="004C565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2B22B143" w:rsidR="004C5650" w:rsidRPr="004C5650" w:rsidRDefault="004C5650" w:rsidP="004C565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C5650">
              <w:rPr>
                <w:rFonts w:asciiTheme="minorHAnsi" w:hAnsiTheme="minorHAnsi" w:cstheme="minorHAnsi"/>
                <w:sz w:val="21"/>
                <w:szCs w:val="21"/>
              </w:rPr>
              <w:t>dr n. med. Barbara Szczepańska</w:t>
            </w:r>
          </w:p>
        </w:tc>
      </w:tr>
      <w:tr w:rsidR="004C5650" w:rsidRPr="00341AC4" w14:paraId="61AC06B3" w14:textId="77777777" w:rsidTr="00FA54CE">
        <w:trPr>
          <w:trHeight w:val="285"/>
          <w:jc w:val="center"/>
        </w:trPr>
        <w:tc>
          <w:tcPr>
            <w:tcW w:w="4742" w:type="dxa"/>
          </w:tcPr>
          <w:p w14:paraId="29CD3083" w14:textId="2619BB49" w:rsidR="004C5650" w:rsidRPr="00341AC4" w:rsidRDefault="004C5650" w:rsidP="004C565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6CF72E7B" w:rsidR="004C5650" w:rsidRPr="004C5650" w:rsidRDefault="004C5650" w:rsidP="004C565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C5650">
              <w:rPr>
                <w:rFonts w:asciiTheme="minorHAnsi" w:hAnsiTheme="minorHAnsi" w:cstheme="minorHAnsi"/>
                <w:sz w:val="21"/>
                <w:szCs w:val="21"/>
              </w:rPr>
              <w:t>barbara.szczepanska@ujk.edu.pl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33D3B29" w:rsidR="000746C5" w:rsidRPr="00341AC4" w:rsidRDefault="00724B4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693C069" w:rsidR="000746C5" w:rsidRPr="00341AC4" w:rsidRDefault="00724B4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Zaliczenia cząstkowe z wykładów , ćwiczeń, zajęć praktycznych z pediatrii (5-10 semestr)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9750E4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C5080D2" w:rsidR="000746C5" w:rsidRPr="00341AC4" w:rsidRDefault="00724B48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</w:t>
            </w:r>
          </w:p>
        </w:tc>
      </w:tr>
      <w:tr w:rsidR="00341AC4" w:rsidRPr="00341AC4" w14:paraId="4465DD68" w14:textId="77777777" w:rsidTr="009750E4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745F3AB" w:rsidR="000746C5" w:rsidRPr="00341AC4" w:rsidRDefault="00724B48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Świętokrzyskie Centrum Pediatrii Wojewódzki Szpital Zespolony w Kielcach; NZOZ Bilcza.</w:t>
            </w:r>
          </w:p>
        </w:tc>
      </w:tr>
      <w:tr w:rsidR="00341AC4" w:rsidRPr="00341AC4" w14:paraId="7FFE317E" w14:textId="77777777" w:rsidTr="009750E4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150E832F" w:rsidR="000746C5" w:rsidRPr="00341AC4" w:rsidRDefault="00724B48" w:rsidP="00A5707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Z</w:t>
            </w: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aliczenie z oceną uwzględniającą: umiejętności studenta, obecność </w:t>
            </w:r>
            <w:r w:rsidR="00A970E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i aktywność </w:t>
            </w:r>
            <w:r w:rsidR="00A0207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na zajęciach. </w:t>
            </w:r>
            <w:r w:rsidR="00A02075" w:rsidRPr="00A02075">
              <w:rPr>
                <w:rFonts w:asciiTheme="minorHAnsi" w:hAnsiTheme="minorHAnsi" w:cstheme="minorHAnsi"/>
                <w:bCs/>
                <w:iCs/>
                <w:sz w:val="21"/>
                <w:szCs w:val="21"/>
                <w:lang w:val="pl"/>
              </w:rPr>
              <w:t>Ocena końcowa stanowi średnią arytmetyczną ocen uzyskanych ze wszyst</w:t>
            </w:r>
            <w:r w:rsidR="00A02075">
              <w:rPr>
                <w:rFonts w:asciiTheme="minorHAnsi" w:hAnsiTheme="minorHAnsi" w:cstheme="minorHAnsi"/>
                <w:bCs/>
                <w:iCs/>
                <w:sz w:val="21"/>
                <w:szCs w:val="21"/>
                <w:lang w:val="pl"/>
              </w:rPr>
              <w:t>kich części praktyki klinicznej (na podstawie tzw. Karty obiegowej).</w:t>
            </w:r>
            <w:r w:rsidRPr="00A0207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</w:r>
            <w:r w:rsidR="009750E4"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Egzamin końcowy </w:t>
            </w:r>
            <w:r w:rsidR="00A5707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 całości przedmiotu Pediatria na VI roku s</w:t>
            </w:r>
            <w:r w:rsidR="009750E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tudiów</w:t>
            </w:r>
            <w:r w:rsidR="009750E4"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– pisemny w formie testu</w:t>
            </w:r>
            <w:r w:rsidR="009750E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, którego zaliczenie jest warunkiem koniecznym do przystąpienia do kolejnych części egzaminu: praktycznego i ustnego. Średnia arytmetyczna z 3-ech części egzaminu jest oceną końcową z egzaminu. W razie niezaliczenia egzaminu pisemnego poprawkowego w formie testu Student może starać się o przystąpienie do egzaminu warunkowego. W razie niezaliczenia części praktycznej lub ustnej Student może przystąpić do egzaminu poprawkowego</w:t>
            </w:r>
            <w:r w:rsidR="00C821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 niezaliczonej części egzaminu</w:t>
            </w:r>
            <w:r w:rsidR="009750E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41AC4" w:rsidRPr="00341AC4" w14:paraId="70E32DCA" w14:textId="77777777" w:rsidTr="009750E4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7A4C1E6" w14:textId="77777777" w:rsidR="00724B48" w:rsidRPr="00724B48" w:rsidRDefault="00724B48" w:rsidP="00724B4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1.Nauczanie przyłóżkowe – bezpośredni kontakt z pacjentem, badanie fizykalne, prowadzenie dokumentacji medycznej.</w:t>
            </w:r>
          </w:p>
          <w:p w14:paraId="36AF80E7" w14:textId="77777777" w:rsidR="00724B48" w:rsidRPr="00724B48" w:rsidRDefault="00724B48" w:rsidP="00724B4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 Studium przypadku – omawianie rzeczywistych przypadków klinicznych z Oddziałów, Izby Przyjęć i Poradni Pediatrycznych.</w:t>
            </w:r>
          </w:p>
          <w:p w14:paraId="05F0EA6C" w14:textId="77777777" w:rsidR="00724B48" w:rsidRPr="00724B48" w:rsidRDefault="00724B48" w:rsidP="00724B4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 Udział w obchodach, konsyliach i raportach lekarskich.</w:t>
            </w:r>
          </w:p>
          <w:p w14:paraId="065DF62C" w14:textId="77777777" w:rsidR="00724B48" w:rsidRPr="00724B48" w:rsidRDefault="00724B48" w:rsidP="00724B4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4. Symulacja medyczna wybranych procedur i stanów nagłych </w:t>
            </w:r>
          </w:p>
          <w:p w14:paraId="6AE867CE" w14:textId="5DB9ADA8" w:rsidR="00402BCD" w:rsidRPr="00341AC4" w:rsidRDefault="00724B48" w:rsidP="00724B4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5. Dyskusja moderowana i omówienie problemów napotkanych w praktyce klinicznej</w:t>
            </w:r>
          </w:p>
        </w:tc>
      </w:tr>
      <w:tr w:rsidR="00341AC4" w:rsidRPr="00341AC4" w14:paraId="1DDA2B5B" w14:textId="77777777" w:rsidTr="009750E4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5432201" w14:textId="77777777" w:rsidR="00724B48" w:rsidRPr="00724B48" w:rsidRDefault="00724B48" w:rsidP="00724B4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Kawalec W, Grenda R, </w:t>
            </w:r>
            <w:proofErr w:type="spellStart"/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Kulus</w:t>
            </w:r>
            <w:proofErr w:type="spellEnd"/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 Pediatria. Wydawnictwo Lekarskie PZWL. Warszawa 2024, t. 1-2.</w:t>
            </w:r>
          </w:p>
          <w:p w14:paraId="21539079" w14:textId="2B7C7D6C" w:rsidR="00566B57" w:rsidRPr="00341AC4" w:rsidRDefault="00724B48" w:rsidP="00724B4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2. Dobrzańska A, Obrycki Ł, Socha P. Pediatria w praktyce lekarza POZ. </w:t>
            </w: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lastRenderedPageBreak/>
              <w:t>Media-Press Sp. z o.o., wyd. I, Warszawa 2023.</w:t>
            </w:r>
          </w:p>
        </w:tc>
      </w:tr>
      <w:tr w:rsidR="00341AC4" w:rsidRPr="00341AC4" w14:paraId="3DB0DE59" w14:textId="77777777" w:rsidTr="009750E4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1C522D4" w14:textId="77777777" w:rsidR="00724B48" w:rsidRPr="00724B48" w:rsidRDefault="00724B48" w:rsidP="00724B4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1.Obuchowicz A. Badanie podmiotowe i przedmiotowe w pediatrii. Wydawnictwo Naukowe PWN S.A. Warszawa 2025</w:t>
            </w:r>
          </w:p>
          <w:p w14:paraId="7456B6D4" w14:textId="02D5D9B0" w:rsidR="00566B57" w:rsidRPr="00341AC4" w:rsidRDefault="00724B48" w:rsidP="00724B4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2. Albrecht P. Pediatria – poradnik kliniczny. wyd. II polskie, </w:t>
            </w:r>
            <w:proofErr w:type="spellStart"/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Elsevier</w:t>
            </w:r>
            <w:proofErr w:type="spellEnd"/>
            <w:r w:rsidRPr="00724B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, 2021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0C4C09E" w14:textId="18B836AC" w:rsidR="003E070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724B48" w:rsidRPr="00724B48">
        <w:rPr>
          <w:sz w:val="20"/>
          <w:szCs w:val="20"/>
          <w:lang w:bidi="ar-SA"/>
        </w:rPr>
        <w:t xml:space="preserve"> </w:t>
      </w:r>
      <w:r w:rsidR="00724B48" w:rsidRPr="00724B4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praktycznych umiejętności  związanych ze specyfiką i odrębnościami patofizjologii i kliniki przebiegu schorzeń u dzieci i młodzieży</w:t>
      </w:r>
      <w:r w:rsidR="00724B4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6D047040" w14:textId="7C9018F0" w:rsidR="00724B48" w:rsidRDefault="00724B48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C2. </w:t>
      </w:r>
      <w:r w:rsidRPr="00724B4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Opanowanie  umiejętności  zbierania wywiadu lekarskiego od pacjenta w wieku rozwojowym i/lub opiekunów</w:t>
      </w:r>
      <w:r w:rsidRPr="00724B48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wraz z </w:t>
      </w:r>
      <w:r w:rsidRPr="00724B4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opanowaniem techniki badania fizykalnego pacjenta w wieku rozwojowym. Nauczenie i weryfikacja umiejętności praktycznych w zakresie pediatrii.</w:t>
      </w:r>
    </w:p>
    <w:p w14:paraId="4BCC6D76" w14:textId="5CAD6910" w:rsidR="00724B48" w:rsidRPr="00341AC4" w:rsidRDefault="00724B48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724B4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Opanowanie przeprowadzania diagnostyki różnicowej i proponowania terapii.</w:t>
      </w:r>
    </w:p>
    <w:p w14:paraId="471E5D6B" w14:textId="79B7BC1A" w:rsidR="003E0703" w:rsidRPr="00724B48" w:rsidRDefault="00724B48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C4. </w:t>
      </w:r>
      <w:r w:rsidRPr="00724B4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Przygotowanie do samodzielnej pracy w zakresie pediatrii.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6E161676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  <w:r w:rsidR="00724B4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praktyczne</w:t>
      </w:r>
    </w:p>
    <w:p w14:paraId="37371666" w14:textId="49E3EAEB" w:rsidR="006D764F" w:rsidRDefault="00724B4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24B48">
        <w:rPr>
          <w:rFonts w:asciiTheme="minorHAnsi" w:hAnsiTheme="minorHAnsi" w:cstheme="minorHAnsi"/>
          <w:color w:val="000000" w:themeColor="text1"/>
          <w:sz w:val="24"/>
          <w:szCs w:val="24"/>
        </w:rPr>
        <w:t>Wykorzystanie wiedzy oraz umiejętności praktycznych w zakresie diagnostyki i terapii chorób w pediatrii uzyskanych w poprzednich semestrach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F383207" w14:textId="131605E5" w:rsidR="00724B48" w:rsidRPr="00724B48" w:rsidRDefault="00724B4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24B48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Ugruntowanie wiedzy w zakresie diagnostyki i leczenia chorób poszczególnych narządów i układów w wieku rozwojowym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.</w:t>
      </w:r>
    </w:p>
    <w:p w14:paraId="66CAF496" w14:textId="16D89E66" w:rsidR="00724B48" w:rsidRPr="00341AC4" w:rsidRDefault="00724B4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24B48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Udoskonalanie</w:t>
      </w:r>
      <w:r w:rsidRPr="00724B48">
        <w:rPr>
          <w:rFonts w:asciiTheme="minorHAnsi" w:hAnsiTheme="minorHAnsi" w:cstheme="minorHAnsi"/>
          <w:b/>
          <w:i/>
          <w:color w:val="000000" w:themeColor="text1"/>
          <w:sz w:val="24"/>
          <w:szCs w:val="24"/>
          <w:lang w:val="pl"/>
        </w:rPr>
        <w:t xml:space="preserve"> </w:t>
      </w:r>
      <w:r w:rsidRPr="00724B48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umiejętności wykonywania podstawowych procedur i zabiegów medycznych wymaganych w poprzednich semestrach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394B9EBA" w14:textId="207B506C" w:rsidR="006D764F" w:rsidRPr="00724B48" w:rsidRDefault="00724B48" w:rsidP="00724B48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Wykształcenie </w:t>
      </w:r>
      <w:r w:rsidRPr="00724B48">
        <w:rPr>
          <w:rFonts w:asciiTheme="minorHAnsi" w:hAnsiTheme="minorHAnsi" w:cstheme="minorHAnsi"/>
          <w:color w:val="000000" w:themeColor="text1"/>
          <w:sz w:val="24"/>
          <w:szCs w:val="24"/>
        </w:rPr>
        <w:t>kompetencji społecznych zgodnych z efektami uczenia. Przestrzeganie zasad prawa i tajemnicy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lekarskiej.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073128" w:rsidRPr="00073128" w14:paraId="3F10EFF6" w14:textId="77777777" w:rsidTr="001E64F4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3ADB30C" w14:textId="0CCF572A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przeprowadza wywiad lekarski z dzieckiem i jego rodziną;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9BAD1D6" w14:textId="35F54703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E.U2.</w:t>
            </w:r>
          </w:p>
        </w:tc>
      </w:tr>
      <w:tr w:rsidR="00073128" w:rsidRPr="00073128" w14:paraId="4D5F8E78" w14:textId="77777777" w:rsidTr="001E64F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33B1D3F6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FF0A8C0" w14:textId="094F9EFB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przeprowadza badanie fizykalne dziecka w każdym wieku;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E869DC6" w14:textId="1DB1FB75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E.U4.</w:t>
            </w:r>
          </w:p>
        </w:tc>
      </w:tr>
      <w:tr w:rsidR="00073128" w:rsidRPr="00073128" w14:paraId="1051253F" w14:textId="77777777" w:rsidTr="001E64F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C919B5E" w14:textId="29D0A7A2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9024AD4" w14:textId="4E92C9EA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ocenia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7FD6D26" w14:textId="50088847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073128" w:rsidRPr="00073128" w14:paraId="52E48153" w14:textId="77777777" w:rsidTr="001E64F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C78575C" w14:textId="73039CA9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BC2503" w14:textId="705901D4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ocenia stan noworodka w skali </w:t>
            </w:r>
            <w:proofErr w:type="spellStart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Apgar</w:t>
            </w:r>
            <w:proofErr w:type="spellEnd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 oraz ocenia jego dojrzałość, bada odruchy noworodkowe;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FE4AD99" w14:textId="7260DE49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E.U8.</w:t>
            </w:r>
          </w:p>
        </w:tc>
      </w:tr>
      <w:tr w:rsidR="00073128" w:rsidRPr="00073128" w14:paraId="0B3BCF7A" w14:textId="77777777" w:rsidTr="001E64F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E4998BC" w14:textId="02BFB537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87552D2" w14:textId="21A80A78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zestawia pomiary antropometryczne i ciśnienia krwi z danymi na siatkach centylowych;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7F709B2" w14:textId="093C9633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E.U9.</w:t>
            </w:r>
          </w:p>
        </w:tc>
      </w:tr>
      <w:tr w:rsidR="00073128" w:rsidRPr="00073128" w14:paraId="30AFE21F" w14:textId="77777777" w:rsidTr="001E64F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2F2F0A6" w14:textId="48D14DBF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D06D158" w14:textId="46A65929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ocenia stopień zaawansowania dojrzewania płciowego;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99E9EC" w14:textId="745AE9C8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E.U10.</w:t>
            </w:r>
          </w:p>
        </w:tc>
      </w:tr>
      <w:tr w:rsidR="00073128" w:rsidRPr="00073128" w14:paraId="24769EC7" w14:textId="77777777" w:rsidTr="001E64F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004C904" w14:textId="4961692D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2A0742C" w14:textId="76B7633E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przeprowadza badania bilansowe;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0958E08" w14:textId="5EC793E4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E.U11.</w:t>
            </w:r>
          </w:p>
        </w:tc>
      </w:tr>
      <w:tr w:rsidR="00073128" w:rsidRPr="00073128" w14:paraId="6025AB26" w14:textId="77777777" w:rsidTr="001E64F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0BD6F13" w14:textId="3B54EE7F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E5B09C9" w14:textId="74672A32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przeprowadza diagnostykę różnicową najczęstszych chorób osób dorosłych i dzieci;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9354B6" w14:textId="298183F2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073128" w:rsidRPr="00073128" w14:paraId="26467E04" w14:textId="77777777" w:rsidTr="001E64F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1778024" w14:textId="090E2BFA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7BC1EA" w14:textId="34CAB6ED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ocenia i opisuje stan somatyczny i psychiczny pacjenta;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CB09DF" w14:textId="68AFA6E4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073128" w:rsidRPr="00073128" w14:paraId="78EF4621" w14:textId="77777777" w:rsidTr="001E64F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25F833F" w14:textId="13303405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3AE193" w14:textId="5FD87830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rozpoznaje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EECAE81" w14:textId="35A259B6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073128" w:rsidRPr="00073128" w14:paraId="4A1089D7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9FF8708" w14:textId="6366119A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AEC1DF6" w14:textId="0EB9FA86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rozpoznaje stan po spożyciu alkoholu, narkotyków i innych używek;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F466152" w14:textId="2225EF49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E.U15.</w:t>
            </w:r>
          </w:p>
        </w:tc>
      </w:tr>
      <w:tr w:rsidR="00073128" w:rsidRPr="00073128" w14:paraId="535EED58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C0EFE4A" w14:textId="65A56E2F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63E3BF8" w14:textId="0FCCA16D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planuje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8F5FE6" w14:textId="24599113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073128" w:rsidRPr="00073128" w14:paraId="046862D4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E923DC6" w14:textId="6A82FBD9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B589E23" w14:textId="385995A9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przeprowadza analizę ewentualnych działań niepożądanych poszczególnych 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leków oraz interakcji między nimi;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1B769F3" w14:textId="1B1F394E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E.U17.</w:t>
            </w:r>
          </w:p>
        </w:tc>
      </w:tr>
      <w:tr w:rsidR="00073128" w:rsidRPr="00073128" w14:paraId="1912BB5F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1D68733" w14:textId="51D2791A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0D59B6" w14:textId="5FCF3DAC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proponuje indywidualizację obowiązujących wytycznych terapeutycznych oraz inne metody leczenia wobec nieskuteczności albo przeciwwskazań do terapii standardowej;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1377F13" w14:textId="17E6300B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E.U18.</w:t>
            </w:r>
          </w:p>
        </w:tc>
      </w:tr>
      <w:tr w:rsidR="00073128" w:rsidRPr="00073128" w14:paraId="59D0BAA1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64EFEDF" w14:textId="5528A5AC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F94A899" w14:textId="2C7DE20D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rozpoznaje objawy lekozależności i proponuje postępowanie lecznicze;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14CB87" w14:textId="74CDCD24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E.U19.</w:t>
            </w:r>
          </w:p>
        </w:tc>
      </w:tr>
      <w:tr w:rsidR="00073128" w:rsidRPr="00073128" w14:paraId="7CD1A9DB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C95B4DA" w14:textId="30D209D7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64801C2" w14:textId="7455DC25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kwalifikuje pacjenta do leczenia domowego i szpitalnego;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3786544" w14:textId="1643D24B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E.U20.</w:t>
            </w:r>
          </w:p>
        </w:tc>
      </w:tr>
      <w:tr w:rsidR="00073128" w:rsidRPr="00073128" w14:paraId="36DD90D8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929A0E0" w14:textId="436B8436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D0D9B2C" w14:textId="1CEB65F7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definiuje stany, w których czas dalszego trwania życia, stan funkcjonalny lub preferencje chorego ograniczają postępowanie zgodne z określonymi dla danej choroby wytycznymi;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E06D31C" w14:textId="42E75698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073128" w:rsidRPr="00073128" w14:paraId="13957BF6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9BCE8C1" w14:textId="5B8C3216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F3A1F56" w14:textId="0DB36536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interpretuje badania laboratoryjne i identyfikuje przyczyny odchyleń;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3D0FD62" w14:textId="3FF1ECC5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073128" w:rsidRPr="00073128" w14:paraId="21CA38E9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6CD0BD1" w14:textId="065FE63A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34B14BD" w14:textId="363E901A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stosuje leczenie żywieniowe (z uwzględnieniem żywienia dojelitowego i pozajelitowego);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26758E6" w14:textId="3F151C74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E.U25.</w:t>
            </w:r>
          </w:p>
        </w:tc>
      </w:tr>
      <w:tr w:rsidR="00073128" w:rsidRPr="00073128" w14:paraId="587C2C80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EE8C7FA" w14:textId="05D6022D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34C942C" w14:textId="192AF3DD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planuje postępowanie w przypadku ekspozycji na zakażenie przenoszone drogą krwi;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BDD0100" w14:textId="27F174A5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E.U26.</w:t>
            </w:r>
          </w:p>
        </w:tc>
      </w:tr>
      <w:tr w:rsidR="00073128" w:rsidRPr="00073128" w14:paraId="6EFC3E12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7FDAA8E" w14:textId="648A2615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84D33D" w14:textId="1FDA2487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kwalifikuje pacjenta do szczepień;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7A8BA35" w14:textId="7514A3FF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E.U27.</w:t>
            </w:r>
          </w:p>
        </w:tc>
      </w:tr>
      <w:tr w:rsidR="00073128" w:rsidRPr="00073128" w14:paraId="56049235" w14:textId="77777777" w:rsidTr="00926D5F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CB4AC86" w14:textId="1D788AC7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A4B90F5" w14:textId="0EB80E36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pobiera materiał do badań wykorzystywanych w diagnostyce laboratoryjnej;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004DFA6" w14:textId="33E46779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E.U28.</w:t>
            </w:r>
          </w:p>
        </w:tc>
      </w:tr>
      <w:tr w:rsidR="00073128" w:rsidRPr="00073128" w14:paraId="1C48D316" w14:textId="77777777" w:rsidTr="00200E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C4D143E" w14:textId="642E1C37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40E7074" w14:textId="68CB6FFF" w:rsidR="00073128" w:rsidRPr="00073128" w:rsidRDefault="00073128" w:rsidP="00A5707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wykonuje podstawowe procedury i zabiegi lekarskie, w tym: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>a) pomiar temperatury ciała, pomiar tętna, nieinwazyjny pomiar ciśnienia tętniczego,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b) monitorowanie parametrów życiowych przy pomocy kardiomonitora, </w:t>
            </w:r>
            <w:proofErr w:type="spellStart"/>
            <w:r w:rsidR="00A57072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ulsoksymetrię</w:t>
            </w:r>
            <w:proofErr w:type="spellEnd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>c) badanie spirometryczne, leczenie tlenem, wentylację wspomaganą i zastępczą,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>d) wprowadzenie rurki ustno-gardłowej,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e) wstrzyknięcia dożylne, domięśniowe i podskórne, </w:t>
            </w:r>
            <w:proofErr w:type="spellStart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kaniulację</w:t>
            </w:r>
            <w:proofErr w:type="spellEnd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 żył obwodowych, pobieranie obwodowej krwi żylnej, pobieranie </w:t>
            </w:r>
            <w:bookmarkStart w:id="5" w:name="_GoBack"/>
            <w:bookmarkEnd w:id="5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posiewów krwi, pobieranie krwi tętniczej, pobieranie </w:t>
            </w:r>
            <w:proofErr w:type="spellStart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arterializowanej</w:t>
            </w:r>
            <w:proofErr w:type="spellEnd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 krwi włośniczkowej,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>f) pobieranie wymazów z nosa, gardła i skóry, nakłucie jamy opłucnowej,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g) cewnikowanie pęcherza moczowego u kobiet i mężczyzn, zgłębnikowanie żołądka, płukanie żołądka, enemę, 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>h) standardowy elektrokardiogram spoczynkowy wraz z interpretacją, kardiowersję elektryczną i defibrylację serca,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>i) proste testy paskowe i pomiar stężenia glukozy we krwi;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8FCFB7D" w14:textId="31AA4427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E.U29.</w:t>
            </w:r>
          </w:p>
        </w:tc>
      </w:tr>
      <w:tr w:rsidR="00073128" w:rsidRPr="00073128" w14:paraId="6639595D" w14:textId="77777777" w:rsidTr="00200E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A652A36" w14:textId="2C758610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6113B40" w14:textId="1D2E66CF" w:rsidR="00073128" w:rsidRPr="00073128" w:rsidRDefault="00073128" w:rsidP="00A5707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asystuje przy przeprowadzaniu następujących procedur i zabiegów lekarskich: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a) przetaczaniu preparatów krwi i krwiopochodnych, 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>b) drenażu jamy opłucnowej,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c) nakłuciu worka osierdziowego, 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>d) nakłuciu jamy otrzewnowej,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e) nakłuciu lędźwiowym, 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f) biopsji cienkoigłowej, 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>g) testach naskórkowych,</w:t>
            </w:r>
            <w:r w:rsidRPr="00073128">
              <w:rPr>
                <w:rFonts w:asciiTheme="minorHAnsi" w:hAnsiTheme="minorHAnsi" w:cstheme="minorHAnsi"/>
                <w:sz w:val="21"/>
                <w:szCs w:val="21"/>
              </w:rPr>
              <w:br/>
              <w:t>h) próbach śródskórnych i skaryfikacyjnych oraz interpretuje ich wyniki;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E1AD3B9" w14:textId="6C0561BC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E.U30.</w:t>
            </w:r>
          </w:p>
        </w:tc>
      </w:tr>
      <w:tr w:rsidR="00073128" w:rsidRPr="00073128" w14:paraId="65850E9A" w14:textId="77777777" w:rsidTr="00200E4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8D37F03" w14:textId="5732C8E0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4BC783F" w14:textId="182AE0AE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interpretuje charakterystyki farmaceutyczne produktów leczniczych oraz krytycznie ocenia materiały reklamowe dotyczące leków;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D5DE0C8" w14:textId="258353C6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E.U31.</w:t>
            </w:r>
          </w:p>
        </w:tc>
      </w:tr>
      <w:tr w:rsidR="00073128" w:rsidRPr="00073128" w14:paraId="18AD64B4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7B2D1D2" w14:textId="6D032D3B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22836F7" w14:textId="323D9B8E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planuje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BD154C2" w14:textId="309D7990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073128" w:rsidRPr="00073128" w14:paraId="14D5AFF9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55B31A2" w14:textId="2F34D750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68BE97F" w14:textId="0085693C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wdraża podstawowe postępowanie lecznicze w ostrych zatruciach;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0897837" w14:textId="244D46C1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E.U33.</w:t>
            </w:r>
          </w:p>
        </w:tc>
      </w:tr>
      <w:tr w:rsidR="00073128" w:rsidRPr="00073128" w14:paraId="101F2B5F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D0805E2" w14:textId="1D62316A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6784E" w14:textId="1922E3B0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monitoruje stan chorego zatrutego substancjami chemicznymi lub lekami;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233EE" w14:textId="43A031DB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E.U34.</w:t>
            </w:r>
          </w:p>
        </w:tc>
      </w:tr>
      <w:tr w:rsidR="00073128" w:rsidRPr="00073128" w14:paraId="35C2B8F7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78CE5B2" w14:textId="5398FC77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4AA9D" w14:textId="6A8595F3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rozpoznaje agonię pacjenta i stwierdza jego zgon;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237C8" w14:textId="73A56CEE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E.U37.</w:t>
            </w:r>
          </w:p>
        </w:tc>
      </w:tr>
      <w:tr w:rsidR="00073128" w:rsidRPr="00073128" w14:paraId="200E24E5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445A947" w14:textId="1EB777ED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BDB37" w14:textId="21D68DC4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prowadzi dokumentację medyczną pacjenta.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59F53" w14:textId="2C50E684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E.U38.</w:t>
            </w:r>
          </w:p>
        </w:tc>
      </w:tr>
      <w:tr w:rsidR="00073128" w:rsidRPr="00073128" w14:paraId="0017EB4D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ACC1B42" w14:textId="7F928DBB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E71EA" w14:textId="3F096B60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stosuje się do zasad aseptyki i antyseptyki;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50E07" w14:textId="36A819C4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  <w:tr w:rsidR="00073128" w:rsidRPr="00073128" w14:paraId="022D3A23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2802109" w14:textId="208DE1E0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04529" w14:textId="67690D2D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zakłada wkłucie obwodowe;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A2F81" w14:textId="69F13670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F.U5.</w:t>
            </w:r>
          </w:p>
        </w:tc>
      </w:tr>
      <w:tr w:rsidR="00073128" w:rsidRPr="00073128" w14:paraId="093E8A5F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333DED4" w14:textId="09CFD4C1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U33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84F46" w14:textId="442B663E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bada sutki, węzły chłonne, gruczoł tarczowy oraz jamę brzuszną w aspekcie ostrego brzucha, a także wykonuje badanie palcem przez odbyt;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5E567" w14:textId="65C25667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F.U6.</w:t>
            </w:r>
          </w:p>
        </w:tc>
      </w:tr>
      <w:tr w:rsidR="00073128" w:rsidRPr="00073128" w14:paraId="171E5918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0742D53" w14:textId="77795EEB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B7BBC" w14:textId="4FFE2BC5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wykonuje podstawowe zabiegi resuscytacyjne z użyciem automatycznego defibrylatora zewnętrznego i inne czynności ratunkowe oraz udziela pierwszej pomocy;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67FB6" w14:textId="6B79A6F3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F.U10.</w:t>
            </w:r>
          </w:p>
        </w:tc>
      </w:tr>
      <w:tr w:rsidR="00073128" w:rsidRPr="00073128" w14:paraId="3079F0A4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D6007DC" w14:textId="2F8A1641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A7017" w14:textId="64E1F6D6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podczas badania dziecka rozpoznaje zachowania i objawy wskazujące na możliwość wystąpienia przemocy wobec dziecka;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B1538" w14:textId="3506A9F2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G.U7</w:t>
            </w:r>
          </w:p>
        </w:tc>
      </w:tr>
      <w:tr w:rsidR="00073128" w:rsidRPr="00073128" w14:paraId="5F936058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A63720C" w14:textId="784D2403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AFCB8" w14:textId="4BC75A84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stara się unikać popełnienia błędu medycznego we własnych działaniach;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DE7D3" w14:textId="5BB27185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G.U8</w:t>
            </w:r>
          </w:p>
        </w:tc>
      </w:tr>
      <w:tr w:rsidR="00073128" w:rsidRPr="00073128" w14:paraId="4928D9F9" w14:textId="77777777" w:rsidTr="00EE43A7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D0CE511" w14:textId="33546CDB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C9E95" w14:textId="39E84D93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pobiera zgodnie z zasadami krew do badań toksykologicznych oraz zabezpiecza materiał do badań </w:t>
            </w:r>
            <w:proofErr w:type="spellStart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hemogenetycznych</w:t>
            </w:r>
            <w:proofErr w:type="spellEnd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C9911" w14:textId="67B9D587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G.U9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73128" w:rsidRPr="00073128" w14:paraId="3F111010" w14:textId="77777777" w:rsidTr="00707D3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63E7" w14:textId="1E0ACAA3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749A" w14:textId="1DBE368B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073128" w:rsidRPr="00073128" w14:paraId="5898594F" w14:textId="77777777" w:rsidTr="00707D3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55C0418D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6535" w14:textId="1F0C8E88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67DD" w14:textId="253F3DF3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073128" w:rsidRPr="00073128" w14:paraId="288BCC2D" w14:textId="77777777" w:rsidTr="00707D3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295AEFD" w14:textId="438E1B83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FE2C" w14:textId="3FC4BD8A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A4CB" w14:textId="063869C0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073128" w:rsidRPr="00073128" w14:paraId="2A9867A0" w14:textId="77777777" w:rsidTr="00707D3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A55B51B" w14:textId="618E910E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C49E" w14:textId="79A83191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 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CC3F" w14:textId="3D3D8F64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073128" w:rsidRPr="00073128" w14:paraId="0BE01BBF" w14:textId="77777777" w:rsidTr="00707D3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BDF1AFB" w14:textId="31812D85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CA14" w14:textId="44829118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3244" w14:textId="7DB2C258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073128" w:rsidRPr="00073128" w14:paraId="7EC6CC42" w14:textId="77777777" w:rsidTr="00707D3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46CAA0A" w14:textId="2142C4DF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2BA7" w14:textId="600524A7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jest gotów do propagowania </w:t>
            </w:r>
            <w:proofErr w:type="spellStart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073128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A6B1" w14:textId="4DD6B410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073128" w:rsidRPr="00073128" w14:paraId="08122083" w14:textId="77777777" w:rsidTr="00707D3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13DE285" w14:textId="7B2BCC46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D44B" w14:textId="405BF9D4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2221" w14:textId="40C69AA9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073128" w:rsidRPr="00073128" w14:paraId="29C0BE42" w14:textId="77777777" w:rsidTr="00707D3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241C194" w14:textId="2AF63329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1BEA" w14:textId="238C07B8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AEFC" w14:textId="1E281EDC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073128" w:rsidRPr="00073128" w14:paraId="25389537" w14:textId="77777777" w:rsidTr="00707D3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4807977" w14:textId="4A65A0C2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A80B" w14:textId="092E0E89" w:rsidR="00073128" w:rsidRPr="00073128" w:rsidRDefault="00073128" w:rsidP="00073128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715C" w14:textId="0434B31F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073128" w:rsidRPr="00073128" w14:paraId="69635688" w14:textId="77777777" w:rsidTr="00707D3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B977630" w14:textId="05431A36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FDCF" w14:textId="02A2F609" w:rsidR="00073128" w:rsidRPr="00073128" w:rsidRDefault="00073128" w:rsidP="0007312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B71B" w14:textId="74C84D87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073128" w:rsidRPr="00073128" w14:paraId="7DA62467" w14:textId="77777777" w:rsidTr="00707D35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F476D69" w14:textId="197C3513" w:rsidR="00073128" w:rsidRPr="00073128" w:rsidRDefault="00073128" w:rsidP="0007312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0E51" w14:textId="0B305DA9" w:rsidR="00073128" w:rsidRPr="00073128" w:rsidRDefault="00073128" w:rsidP="00073128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039B" w14:textId="435326C2" w:rsidR="00073128" w:rsidRPr="00073128" w:rsidRDefault="00073128" w:rsidP="000731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73128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13"/>
        <w:gridCol w:w="407"/>
        <w:gridCol w:w="405"/>
        <w:gridCol w:w="407"/>
        <w:gridCol w:w="408"/>
        <w:gridCol w:w="405"/>
        <w:gridCol w:w="407"/>
        <w:gridCol w:w="409"/>
        <w:gridCol w:w="406"/>
        <w:gridCol w:w="408"/>
        <w:gridCol w:w="409"/>
        <w:gridCol w:w="405"/>
        <w:gridCol w:w="437"/>
        <w:gridCol w:w="409"/>
        <w:gridCol w:w="406"/>
        <w:gridCol w:w="437"/>
        <w:gridCol w:w="409"/>
        <w:gridCol w:w="406"/>
        <w:gridCol w:w="408"/>
        <w:gridCol w:w="409"/>
        <w:gridCol w:w="406"/>
        <w:gridCol w:w="408"/>
      </w:tblGrid>
      <w:tr w:rsidR="00FD41BD" w:rsidRPr="00FD41BD" w14:paraId="6A3E527E" w14:textId="77777777" w:rsidTr="00FD41BD">
        <w:trPr>
          <w:jc w:val="center"/>
        </w:trPr>
        <w:tc>
          <w:tcPr>
            <w:tcW w:w="1213" w:type="dxa"/>
            <w:tcBorders>
              <w:tl2br w:val="single" w:sz="4" w:space="0" w:color="auto"/>
            </w:tcBorders>
          </w:tcPr>
          <w:p w14:paraId="7E23793F" w14:textId="587EAAC4" w:rsidR="00DE1F53" w:rsidRPr="00FD41BD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FD41BD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7" w:type="dxa"/>
          </w:tcPr>
          <w:p w14:paraId="3807ADB1" w14:textId="733417C4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5" w:type="dxa"/>
          </w:tcPr>
          <w:p w14:paraId="199F1FBE" w14:textId="3080A8E0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</w:tcPr>
          <w:p w14:paraId="08917798" w14:textId="52DB57CA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FA5C534" w14:textId="4FE6CED7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258B4491" w14:textId="6499FFB2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6AD23EFF" w14:textId="02F33798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6" w:type="dxa"/>
          </w:tcPr>
          <w:p w14:paraId="6E066879" w14:textId="2459239C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06E2DC4D" w14:textId="0AB7D03F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1598E609" w14:textId="0B2C3C47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5BDB4AC" w14:textId="7E93247B" w:rsidR="00DE1F53" w:rsidRPr="00FD41BD" w:rsidRDefault="000847F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6" w:type="dxa"/>
          </w:tcPr>
          <w:p w14:paraId="2D9E2E02" w14:textId="37B0B4D3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2857DF91" w14:textId="7C03D312" w:rsidR="00DE1F53" w:rsidRPr="00FD41BD" w:rsidRDefault="000847F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00D7535A" w14:textId="71ECA193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FA55A8B" w14:textId="1DFF6690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6" w:type="dxa"/>
          </w:tcPr>
          <w:p w14:paraId="483622F7" w14:textId="42B8FB29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5FE834CC" w14:textId="4D881D19" w:rsidR="00DE1F53" w:rsidRPr="00FD41BD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FD41BD" w:rsidRPr="00FD41BD" w14:paraId="46ACCB6F" w14:textId="77777777" w:rsidTr="00FD41BD">
        <w:trPr>
          <w:jc w:val="center"/>
        </w:trPr>
        <w:tc>
          <w:tcPr>
            <w:tcW w:w="1213" w:type="dxa"/>
            <w:shd w:val="clear" w:color="auto" w:fill="ECF1F8"/>
          </w:tcPr>
          <w:p w14:paraId="46DF7FCA" w14:textId="1AD9CB6C" w:rsidR="00FD41BD" w:rsidRPr="00FD41BD" w:rsidRDefault="00FD41BD" w:rsidP="00FD41B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U01-U37</w:t>
            </w:r>
          </w:p>
        </w:tc>
        <w:tc>
          <w:tcPr>
            <w:tcW w:w="407" w:type="dxa"/>
          </w:tcPr>
          <w:p w14:paraId="0736369D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5D9CA6D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F378393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FBF7F49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082E80B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90C9D48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AD57FFF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B9C5F9B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2781AB57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496F449" w14:textId="60F21D5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045750C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3A82181" w14:textId="32CBAB84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1AF18B3B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F770830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61FD655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E6E407C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D41BD" w:rsidRPr="00FD41BD" w14:paraId="5E8F52D0" w14:textId="77777777" w:rsidTr="00FD41BD">
        <w:trPr>
          <w:jc w:val="center"/>
        </w:trPr>
        <w:tc>
          <w:tcPr>
            <w:tcW w:w="1213" w:type="dxa"/>
            <w:shd w:val="clear" w:color="auto" w:fill="ECF1F8"/>
          </w:tcPr>
          <w:p w14:paraId="5F6B3256" w14:textId="27A32AD4" w:rsidR="00FD41BD" w:rsidRPr="00FD41BD" w:rsidRDefault="00FD41BD" w:rsidP="00FD41B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K01-K11</w:t>
            </w:r>
          </w:p>
        </w:tc>
        <w:tc>
          <w:tcPr>
            <w:tcW w:w="407" w:type="dxa"/>
          </w:tcPr>
          <w:p w14:paraId="2E77055B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7152E0E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2949930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C5B8ED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1544AEB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9CAE5A6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73D8210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DB376F4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D4177EE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3A2CCA3" w14:textId="435C7A15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9167A1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04139DE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155E433" w14:textId="4A7FB1A8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D41B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19F9E061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221B60B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B6C829B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CDB27B6" w14:textId="77777777" w:rsidR="00FD41BD" w:rsidRPr="00FD41BD" w:rsidRDefault="00FD41BD" w:rsidP="00FD41B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7A3D10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="00FD41B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PRAKTYCZNE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</w:t>
      </w:r>
      <w:r w:rsidR="00FD41B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601A4" w:rsidRPr="00341AC4" w14:paraId="277FAE1E" w14:textId="77777777" w:rsidTr="00B9159C">
        <w:trPr>
          <w:jc w:val="center"/>
        </w:trPr>
        <w:tc>
          <w:tcPr>
            <w:tcW w:w="953" w:type="dxa"/>
          </w:tcPr>
          <w:p w14:paraId="19E1F1F0" w14:textId="1553B4E9" w:rsidR="003601A4" w:rsidRPr="00341AC4" w:rsidRDefault="003601A4" w:rsidP="003601A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4AFD6B44" w:rsidR="003601A4" w:rsidRPr="003601A4" w:rsidRDefault="003601A4" w:rsidP="003601A4">
            <w:pPr>
              <w:ind w:right="11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01A4">
              <w:rPr>
                <w:rFonts w:asciiTheme="minorHAnsi" w:hAnsiTheme="minorHAnsi" w:cstheme="minorHAnsi"/>
                <w:sz w:val="21"/>
                <w:szCs w:val="21"/>
              </w:rPr>
              <w:t>Student opanował podstawowe umiejętności , ale wymaga stałego nadzoru i pytań naprowadzających Nauczyciela. Prezentuje prawidłową postawę etyczną w relacjach z pacjentem i jego Opiekunem</w:t>
            </w:r>
          </w:p>
        </w:tc>
      </w:tr>
      <w:tr w:rsidR="003601A4" w:rsidRPr="00341AC4" w14:paraId="11404FDC" w14:textId="77777777" w:rsidTr="00B9159C">
        <w:trPr>
          <w:jc w:val="center"/>
        </w:trPr>
        <w:tc>
          <w:tcPr>
            <w:tcW w:w="953" w:type="dxa"/>
          </w:tcPr>
          <w:p w14:paraId="684786CB" w14:textId="64E3E01F" w:rsidR="003601A4" w:rsidRPr="00341AC4" w:rsidRDefault="003601A4" w:rsidP="003601A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28E07C16" w:rsidR="003601A4" w:rsidRPr="003601A4" w:rsidRDefault="003601A4" w:rsidP="003601A4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01A4">
              <w:rPr>
                <w:rFonts w:asciiTheme="minorHAnsi" w:hAnsiTheme="minorHAnsi" w:cstheme="minorHAnsi"/>
                <w:sz w:val="21"/>
                <w:szCs w:val="21"/>
              </w:rPr>
              <w:t>Student potrafi przeprowadzić samodzielnie wywiad, ale w trakcie badania przedmiotowego wymaga naprowadzania przez Nauczyciela. Samodzielnie rozwiązuje podstawowe zadania diagnostyczne i terapeutyczne. Potrafi zróżnicować podstawowe jednostki kliniczne. Przy wykonywaniu umiejętności praktycznych wymaga pomocy Nauczyciela. Prezentuje prawidłową postawę etyczną w relacjach z pacjentem i jego Opiekunem.</w:t>
            </w:r>
          </w:p>
        </w:tc>
      </w:tr>
      <w:tr w:rsidR="003601A4" w:rsidRPr="00341AC4" w14:paraId="7B8C31F7" w14:textId="77777777" w:rsidTr="00B9159C">
        <w:trPr>
          <w:jc w:val="center"/>
        </w:trPr>
        <w:tc>
          <w:tcPr>
            <w:tcW w:w="953" w:type="dxa"/>
          </w:tcPr>
          <w:p w14:paraId="6B4477CC" w14:textId="1CB33891" w:rsidR="003601A4" w:rsidRPr="00341AC4" w:rsidRDefault="003601A4" w:rsidP="003601A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62D91434" w:rsidR="003601A4" w:rsidRPr="003601A4" w:rsidRDefault="003601A4" w:rsidP="003601A4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01A4">
              <w:rPr>
                <w:rFonts w:asciiTheme="minorHAnsi" w:hAnsiTheme="minorHAnsi" w:cstheme="minorHAnsi"/>
                <w:sz w:val="21"/>
                <w:szCs w:val="21"/>
              </w:rPr>
              <w:t>Student potrafi przeprowadzić samodzielnie wywiad i badanie przedmiotowe wraz z dokładnym opisem stanu somatycznego. Samodzielne rozwiązuje podstawowe zadani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a diagnostyczne i terapeutyczne. </w:t>
            </w:r>
            <w:r w:rsidRPr="003601A4">
              <w:rPr>
                <w:rFonts w:asciiTheme="minorHAnsi" w:hAnsiTheme="minorHAnsi" w:cstheme="minorHAnsi"/>
                <w:sz w:val="21"/>
                <w:szCs w:val="21"/>
              </w:rPr>
              <w:t>Różnicuje podstawowe jednostki kliniczne. Samodzielne wykonuje umiejętności praktyczne.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3601A4">
              <w:rPr>
                <w:rFonts w:asciiTheme="minorHAnsi" w:hAnsiTheme="minorHAnsi" w:cstheme="minorHAnsi"/>
                <w:sz w:val="21"/>
                <w:szCs w:val="21"/>
              </w:rPr>
              <w:t>Prezentuje prawidłową postawę etyczną w relacjach z pacjentem, jego Opiekunem i Personelem</w:t>
            </w:r>
          </w:p>
        </w:tc>
      </w:tr>
      <w:tr w:rsidR="003601A4" w:rsidRPr="00341AC4" w14:paraId="53052AEB" w14:textId="77777777" w:rsidTr="00B9159C">
        <w:trPr>
          <w:jc w:val="center"/>
        </w:trPr>
        <w:tc>
          <w:tcPr>
            <w:tcW w:w="953" w:type="dxa"/>
          </w:tcPr>
          <w:p w14:paraId="4C65D833" w14:textId="37FCA98B" w:rsidR="003601A4" w:rsidRPr="00341AC4" w:rsidRDefault="003601A4" w:rsidP="003601A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7682" w14:textId="73E8434F" w:rsidR="003601A4" w:rsidRPr="003601A4" w:rsidRDefault="003601A4" w:rsidP="003601A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601A4">
              <w:rPr>
                <w:rFonts w:asciiTheme="minorHAnsi" w:hAnsiTheme="minorHAnsi" w:cstheme="minorHAnsi"/>
                <w:sz w:val="21"/>
                <w:szCs w:val="21"/>
              </w:rPr>
              <w:t>Student potrafi przeprowadzić samodzielnie wywiad i badanie przedmiotowe wraz z dokładnym opisem stanu somatycznego. Samodzielne rozwiązuje podstawowe i złożone zadania diagnostyczne i terapeutyczne. Różnicuje jednostki kliniczne. Samodzielnie wykonuje umiejętności praktyczne.</w:t>
            </w:r>
          </w:p>
          <w:p w14:paraId="7A2405F3" w14:textId="260D103A" w:rsidR="003601A4" w:rsidRPr="003601A4" w:rsidRDefault="003601A4" w:rsidP="003601A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601A4">
              <w:rPr>
                <w:rFonts w:asciiTheme="minorHAnsi" w:hAnsiTheme="minorHAnsi" w:cstheme="minorHAnsi"/>
                <w:b w:val="0"/>
                <w:sz w:val="21"/>
                <w:szCs w:val="21"/>
              </w:rPr>
              <w:t>Prezentuje prawidłową postawę etyczną w relacjach z pacjentem, jego Opiekunem i Personelem.</w:t>
            </w:r>
          </w:p>
        </w:tc>
      </w:tr>
      <w:tr w:rsidR="003601A4" w:rsidRPr="00341AC4" w14:paraId="59CC13F9" w14:textId="77777777" w:rsidTr="00B9159C">
        <w:trPr>
          <w:jc w:val="center"/>
        </w:trPr>
        <w:tc>
          <w:tcPr>
            <w:tcW w:w="953" w:type="dxa"/>
          </w:tcPr>
          <w:p w14:paraId="084C6C17" w14:textId="089DBAF5" w:rsidR="003601A4" w:rsidRPr="00341AC4" w:rsidRDefault="003601A4" w:rsidP="003601A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A3FE" w14:textId="532BA671" w:rsidR="003601A4" w:rsidRPr="003601A4" w:rsidRDefault="003601A4" w:rsidP="003601A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601A4">
              <w:rPr>
                <w:rFonts w:asciiTheme="minorHAnsi" w:hAnsiTheme="minorHAnsi" w:cstheme="minorHAnsi"/>
                <w:sz w:val="21"/>
                <w:szCs w:val="21"/>
              </w:rPr>
              <w:t>Student potrafi przeprowadzić samodzielnie wywiad i badanie przedmiotowe wraz z dokładnym opisem stanu somatycznego. Samodzielne rozwiązuje złożone i trudne zadania diagnostyczne i terapeutyczne.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3601A4">
              <w:rPr>
                <w:rFonts w:asciiTheme="minorHAnsi" w:hAnsiTheme="minorHAnsi" w:cstheme="minorHAnsi"/>
                <w:sz w:val="21"/>
                <w:szCs w:val="21"/>
              </w:rPr>
              <w:t>Różnicuje jednostki kliniczne. Samodzielnie wykonuje umiejętności praktyczne.</w:t>
            </w:r>
          </w:p>
          <w:p w14:paraId="4DE3303F" w14:textId="77777777" w:rsidR="003601A4" w:rsidRPr="003601A4" w:rsidRDefault="003601A4" w:rsidP="003601A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601A4">
              <w:rPr>
                <w:rFonts w:asciiTheme="minorHAnsi" w:hAnsiTheme="minorHAnsi" w:cstheme="minorHAnsi"/>
                <w:sz w:val="21"/>
                <w:szCs w:val="21"/>
              </w:rPr>
              <w:t>Prezentuje nienaganną postawę etyczną w relacjach z pacjentem, jego Opiekunem i Personelem.</w:t>
            </w:r>
          </w:p>
          <w:p w14:paraId="76DB655A" w14:textId="1FBECD29" w:rsidR="003601A4" w:rsidRPr="003601A4" w:rsidRDefault="003601A4" w:rsidP="003601A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601A4">
              <w:rPr>
                <w:rFonts w:asciiTheme="minorHAnsi" w:hAnsiTheme="minorHAnsi" w:cstheme="minorHAnsi"/>
                <w:b w:val="0"/>
                <w:sz w:val="21"/>
                <w:szCs w:val="21"/>
              </w:rPr>
              <w:t>Prezentuje nienaganną kulturę kliniczną i umiejętności pracy zespołowej.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C9D2A5F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46F58E0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120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226D89D6" w:rsidR="00896E3C" w:rsidRPr="00341AC4" w:rsidRDefault="003601A4" w:rsidP="003601A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 praktycznych</w:t>
            </w:r>
          </w:p>
        </w:tc>
        <w:tc>
          <w:tcPr>
            <w:tcW w:w="2172" w:type="dxa"/>
            <w:vAlign w:val="center"/>
          </w:tcPr>
          <w:p w14:paraId="3311B3D1" w14:textId="5F4D8C8A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120</w:t>
            </w:r>
          </w:p>
        </w:tc>
        <w:tc>
          <w:tcPr>
            <w:tcW w:w="2173" w:type="dxa"/>
            <w:vAlign w:val="center"/>
          </w:tcPr>
          <w:p w14:paraId="492C2401" w14:textId="3D157402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B103D73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391264FB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80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FDB23A2" w:rsidR="00896E3C" w:rsidRPr="00341AC4" w:rsidRDefault="00765D6C" w:rsidP="00765D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11B8C2EF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2173" w:type="dxa"/>
            <w:vAlign w:val="center"/>
          </w:tcPr>
          <w:p w14:paraId="33F52B04" w14:textId="781B04D1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F94B665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47260CE5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9C97C9E" w:rsidR="001106D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61BE818D" w:rsidR="00896E3C" w:rsidRPr="00341AC4" w:rsidRDefault="003601A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8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3128"/>
    <w:rsid w:val="000746C5"/>
    <w:rsid w:val="000800D0"/>
    <w:rsid w:val="000847F0"/>
    <w:rsid w:val="000D4346"/>
    <w:rsid w:val="000F5265"/>
    <w:rsid w:val="00104F8D"/>
    <w:rsid w:val="001106DC"/>
    <w:rsid w:val="001226B9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01A4"/>
    <w:rsid w:val="003622B2"/>
    <w:rsid w:val="00363F81"/>
    <w:rsid w:val="003827C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C5650"/>
    <w:rsid w:val="004E017B"/>
    <w:rsid w:val="004F47E5"/>
    <w:rsid w:val="004F5CC6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4B48"/>
    <w:rsid w:val="00725F8A"/>
    <w:rsid w:val="00731C6B"/>
    <w:rsid w:val="00765D6C"/>
    <w:rsid w:val="00775AF1"/>
    <w:rsid w:val="00791CE2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750E4"/>
    <w:rsid w:val="009C5192"/>
    <w:rsid w:val="009D2D35"/>
    <w:rsid w:val="009D3E96"/>
    <w:rsid w:val="009D44FA"/>
    <w:rsid w:val="00A02075"/>
    <w:rsid w:val="00A37682"/>
    <w:rsid w:val="00A376DE"/>
    <w:rsid w:val="00A5532D"/>
    <w:rsid w:val="00A57072"/>
    <w:rsid w:val="00A713B4"/>
    <w:rsid w:val="00A970E3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8211B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D41BD"/>
    <w:rsid w:val="00FE128D"/>
    <w:rsid w:val="00FE6295"/>
    <w:rsid w:val="00FE667D"/>
    <w:rsid w:val="00FF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07312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073128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customStyle="1" w:styleId="Bodytext4">
    <w:name w:val="Body text (4)_"/>
    <w:link w:val="Bodytext40"/>
    <w:rsid w:val="003601A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3601A4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C771D-DB8D-459A-8622-2999F99EB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1855</Words>
  <Characters>11135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5</cp:revision>
  <cp:lastPrinted>2025-10-28T07:51:00Z</cp:lastPrinted>
  <dcterms:created xsi:type="dcterms:W3CDTF">2026-09-23T06:36:00Z</dcterms:created>
  <dcterms:modified xsi:type="dcterms:W3CDTF">2026-10-02T07:09:00Z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